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EC" w:rsidRPr="00111390" w:rsidRDefault="007058EC" w:rsidP="007058EC">
      <w:pPr>
        <w:jc w:val="both"/>
        <w:rPr>
          <w:b/>
          <w:sz w:val="32"/>
          <w:szCs w:val="32"/>
        </w:rPr>
      </w:pPr>
    </w:p>
    <w:p w:rsidR="00550259" w:rsidRDefault="00111390" w:rsidP="007058EC">
      <w:pPr>
        <w:jc w:val="both"/>
        <w:rPr>
          <w:b/>
          <w:sz w:val="32"/>
          <w:szCs w:val="32"/>
          <w:lang w:val="cs-CZ"/>
        </w:rPr>
      </w:pPr>
      <w:r w:rsidRPr="00111390">
        <w:rPr>
          <w:b/>
          <w:sz w:val="32"/>
          <w:szCs w:val="32"/>
          <w:lang w:val="cs-CZ"/>
        </w:rPr>
        <w:t>MEZIROČNÍKOVÉ VYUČOVÁNÍ</w:t>
      </w:r>
      <w:r>
        <w:rPr>
          <w:b/>
          <w:sz w:val="32"/>
          <w:szCs w:val="32"/>
          <w:lang w:val="cs-CZ"/>
        </w:rPr>
        <w:t xml:space="preserve"> </w:t>
      </w:r>
      <w:r w:rsidR="00F94C87">
        <w:rPr>
          <w:b/>
          <w:sz w:val="32"/>
          <w:szCs w:val="32"/>
          <w:lang w:val="cs-CZ"/>
        </w:rPr>
        <w:t>28. 3. 2018</w:t>
      </w:r>
    </w:p>
    <w:p w:rsidR="00111390" w:rsidRDefault="00111390" w:rsidP="007058EC">
      <w:pPr>
        <w:jc w:val="both"/>
        <w:rPr>
          <w:b/>
          <w:sz w:val="32"/>
          <w:szCs w:val="32"/>
          <w:lang w:val="cs-CZ"/>
        </w:rPr>
      </w:pPr>
    </w:p>
    <w:p w:rsidR="00111390" w:rsidRPr="007D6A71" w:rsidRDefault="00111390" w:rsidP="007D6A71">
      <w:pPr>
        <w:rPr>
          <w:rFonts w:ascii="Kristen ITC" w:hAnsi="Kristen ITC" w:cs="AngsanaUPC"/>
          <w:b/>
          <w:color w:val="0070C0"/>
          <w:sz w:val="36"/>
          <w:szCs w:val="36"/>
        </w:rPr>
      </w:pPr>
      <w:r w:rsidRPr="007D6A71">
        <w:rPr>
          <w:rFonts w:ascii="Kristen ITC" w:hAnsi="Kristen ITC" w:cs="AngsanaUPC"/>
          <w:b/>
          <w:color w:val="0070C0"/>
          <w:sz w:val="36"/>
          <w:szCs w:val="36"/>
        </w:rPr>
        <w:t>B</w:t>
      </w:r>
      <w:r w:rsidRPr="007D6A71">
        <w:rPr>
          <w:rFonts w:ascii="Cambria" w:hAnsi="Cambria" w:cs="Cambria"/>
          <w:b/>
          <w:color w:val="0070C0"/>
          <w:sz w:val="36"/>
          <w:szCs w:val="36"/>
        </w:rPr>
        <w:t>ř</w:t>
      </w:r>
      <w:r w:rsidRPr="007D6A71">
        <w:rPr>
          <w:rFonts w:ascii="Kristen ITC" w:hAnsi="Kristen ITC" w:cs="AngsanaUPC"/>
          <w:b/>
          <w:color w:val="0070C0"/>
          <w:sz w:val="36"/>
          <w:szCs w:val="36"/>
        </w:rPr>
        <w:t xml:space="preserve">išní tance </w:t>
      </w:r>
    </w:p>
    <w:p w:rsidR="00111390" w:rsidRDefault="00111390" w:rsidP="00111390">
      <w:pPr>
        <w:rPr>
          <w:rFonts w:ascii="Kristen ITC" w:hAnsi="Kristen ITC" w:cs="AngsanaUPC"/>
          <w:color w:val="C00000"/>
        </w:rPr>
      </w:pPr>
      <w:r>
        <w:rPr>
          <w:lang w:val="cs-CZ"/>
        </w:rPr>
        <w:drawing>
          <wp:anchor distT="0" distB="0" distL="114300" distR="114300" simplePos="0" relativeHeight="251658240" behindDoc="0" locked="0" layoutInCell="1" allowOverlap="1" wp14:anchorId="260A1A1B" wp14:editId="6C98363A">
            <wp:simplePos x="0" y="0"/>
            <wp:positionH relativeFrom="page">
              <wp:posOffset>3564255</wp:posOffset>
            </wp:positionH>
            <wp:positionV relativeFrom="paragraph">
              <wp:posOffset>84455</wp:posOffset>
            </wp:positionV>
            <wp:extent cx="3619500" cy="3816350"/>
            <wp:effectExtent l="0" t="0" r="0" b="0"/>
            <wp:wrapSquare wrapText="bothSides"/>
            <wp:docPr id="1" name="Obrázek 1" descr="C:\Users\a.sevcikova\Desktop\6f53fd556490ca417bc8a02b87edb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evcikova\Desktop\6f53fd556490ca417bc8a02b87edbf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 w:cs="AngsanaUPC"/>
          <w:b/>
          <w:color w:val="0070C0"/>
          <w:sz w:val="32"/>
          <w:szCs w:val="32"/>
        </w:rPr>
        <w:t xml:space="preserve">Lektor </w:t>
      </w:r>
      <w:r>
        <w:rPr>
          <w:rFonts w:ascii="Kristen ITC" w:hAnsi="Kristen ITC" w:cs="AngsanaUPC"/>
          <w:color w:val="C00000"/>
        </w:rPr>
        <w:t>Adéla Ševčíková</w:t>
      </w:r>
    </w:p>
    <w:p w:rsidR="00111390" w:rsidRPr="00AC5191" w:rsidRDefault="00F94C87" w:rsidP="00111390">
      <w:pPr>
        <w:jc w:val="center"/>
        <w:rPr>
          <w:rFonts w:ascii="Kristen ITC" w:hAnsi="Kristen ITC" w:cs="AngsanaUPC"/>
          <w:b/>
          <w:color w:val="0070C0"/>
          <w:sz w:val="32"/>
          <w:szCs w:val="32"/>
        </w:rPr>
      </w:pPr>
      <w:r>
        <w:rPr>
          <w:rFonts w:ascii="Kristen ITC" w:hAnsi="Kristen ITC" w:cs="AngsanaUPC"/>
          <w:b/>
          <w:color w:val="0070C0"/>
          <w:sz w:val="32"/>
          <w:szCs w:val="32"/>
        </w:rPr>
        <w:t xml:space="preserve">Kde: </w:t>
      </w:r>
      <w:r w:rsidR="00111390">
        <w:rPr>
          <w:rFonts w:ascii="Kristen ITC" w:hAnsi="Kristen ITC" w:cs="AngsanaUPC"/>
          <w:b/>
          <w:color w:val="0070C0"/>
          <w:sz w:val="32"/>
          <w:szCs w:val="32"/>
        </w:rPr>
        <w:t>Tělocvična</w:t>
      </w:r>
    </w:p>
    <w:p w:rsidR="00111390" w:rsidRPr="00AC5191" w:rsidRDefault="00111390" w:rsidP="00111390">
      <w:pPr>
        <w:rPr>
          <w:rFonts w:ascii="Kristen ITC" w:hAnsi="Kristen ITC" w:cs="AngsanaUPC"/>
          <w:color w:val="00B0F0"/>
        </w:rPr>
      </w:pPr>
      <w:r w:rsidRPr="00AC5191">
        <w:rPr>
          <w:rFonts w:ascii="Kristen ITC" w:hAnsi="Kristen ITC" w:cs="AngsanaUPC"/>
          <w:color w:val="00B0F0"/>
        </w:rPr>
        <w:t>Baví T</w:t>
      </w:r>
      <w:r w:rsidRPr="00AC5191">
        <w:rPr>
          <w:rFonts w:ascii="Cambria" w:hAnsi="Cambria" w:cs="Cambria"/>
          <w:color w:val="00B0F0"/>
        </w:rPr>
        <w:t>ě</w:t>
      </w:r>
      <w:r w:rsidRPr="00AC5191">
        <w:rPr>
          <w:rFonts w:ascii="Kristen ITC" w:hAnsi="Kristen ITC" w:cs="AngsanaUPC"/>
          <w:color w:val="00B0F0"/>
        </w:rPr>
        <w:t xml:space="preserve"> tanec? Rád/a se hýbeš? </w:t>
      </w:r>
    </w:p>
    <w:p w:rsidR="00111390" w:rsidRPr="00AC5191" w:rsidRDefault="00111390" w:rsidP="00111390">
      <w:pPr>
        <w:rPr>
          <w:rFonts w:ascii="Kristen ITC" w:hAnsi="Kristen ITC" w:cs="AngsanaUPC"/>
          <w:color w:val="00B050"/>
        </w:rPr>
      </w:pPr>
      <w:r w:rsidRPr="00AC5191">
        <w:rPr>
          <w:rFonts w:ascii="Kristen ITC" w:hAnsi="Kristen ITC" w:cs="AngsanaUPC"/>
          <w:color w:val="00B050"/>
        </w:rPr>
        <w:t>Rád/a by ses nau</w:t>
      </w:r>
      <w:r w:rsidRPr="00AC5191">
        <w:rPr>
          <w:rFonts w:ascii="Cambria" w:hAnsi="Cambria" w:cs="Cambria"/>
          <w:color w:val="00B050"/>
        </w:rPr>
        <w:t>č</w:t>
      </w:r>
      <w:r w:rsidRPr="00AC5191">
        <w:rPr>
          <w:rFonts w:ascii="Kristen ITC" w:hAnsi="Kristen ITC" w:cs="AngsanaUPC"/>
          <w:color w:val="00B050"/>
        </w:rPr>
        <w:t>il/a n</w:t>
      </w:r>
      <w:r w:rsidRPr="00AC5191">
        <w:rPr>
          <w:rFonts w:ascii="Cambria" w:hAnsi="Cambria" w:cs="Cambria"/>
          <w:color w:val="00B050"/>
        </w:rPr>
        <w:t>ě</w:t>
      </w:r>
      <w:r w:rsidRPr="00AC5191">
        <w:rPr>
          <w:rFonts w:ascii="Kristen ITC" w:hAnsi="Kristen ITC" w:cs="AngsanaUPC"/>
          <w:color w:val="00B050"/>
        </w:rPr>
        <w:t>co nového? P</w:t>
      </w:r>
      <w:r w:rsidRPr="00AC5191">
        <w:rPr>
          <w:rFonts w:ascii="Cambria" w:hAnsi="Cambria" w:cs="Cambria"/>
          <w:color w:val="00B050"/>
        </w:rPr>
        <w:t>ř</w:t>
      </w:r>
      <w:r w:rsidRPr="00AC5191">
        <w:rPr>
          <w:rFonts w:ascii="Kristen ITC" w:hAnsi="Kristen ITC" w:cs="AngsanaUPC"/>
          <w:color w:val="00B050"/>
        </w:rPr>
        <w:t>ijd‘ na dopoledne s b</w:t>
      </w:r>
      <w:r w:rsidRPr="00AC5191">
        <w:rPr>
          <w:rFonts w:ascii="Cambria" w:hAnsi="Cambria" w:cs="Cambria"/>
          <w:color w:val="00B050"/>
        </w:rPr>
        <w:t>ř</w:t>
      </w:r>
      <w:r w:rsidRPr="00AC5191">
        <w:rPr>
          <w:rFonts w:ascii="Kristen ITC" w:hAnsi="Kristen ITC" w:cs="AngsanaUPC"/>
          <w:color w:val="00B050"/>
        </w:rPr>
        <w:t>išními tanci!</w:t>
      </w:r>
    </w:p>
    <w:p w:rsidR="00111390" w:rsidRPr="00AC5191" w:rsidRDefault="00111390" w:rsidP="00111390">
      <w:pPr>
        <w:rPr>
          <w:rFonts w:ascii="Kristen ITC" w:hAnsi="Kristen ITC" w:cs="AngsanaUPC"/>
          <w:color w:val="FFC000"/>
        </w:rPr>
      </w:pPr>
      <w:r w:rsidRPr="00AC5191">
        <w:rPr>
          <w:rFonts w:ascii="Kristen ITC" w:hAnsi="Kristen ITC" w:cs="AngsanaUPC"/>
          <w:color w:val="92D050"/>
        </w:rPr>
        <w:t>O tanci se n</w:t>
      </w:r>
      <w:r w:rsidRPr="00AC5191">
        <w:rPr>
          <w:rFonts w:ascii="Cambria" w:hAnsi="Cambria" w:cs="Cambria"/>
          <w:color w:val="92D050"/>
        </w:rPr>
        <w:t>ě</w:t>
      </w:r>
      <w:r w:rsidRPr="00AC5191">
        <w:rPr>
          <w:rFonts w:ascii="Kristen ITC" w:hAnsi="Kristen ITC" w:cs="AngsanaUPC"/>
          <w:color w:val="92D050"/>
        </w:rPr>
        <w:t>co dozvíš, nacvi</w:t>
      </w:r>
      <w:r w:rsidRPr="00AC5191">
        <w:rPr>
          <w:rFonts w:ascii="Cambria" w:hAnsi="Cambria" w:cs="Cambria"/>
          <w:color w:val="92D050"/>
        </w:rPr>
        <w:t>č</w:t>
      </w:r>
      <w:r w:rsidRPr="00AC5191">
        <w:rPr>
          <w:rFonts w:ascii="Kristen ITC" w:hAnsi="Kristen ITC" w:cs="AngsanaUPC"/>
          <w:color w:val="92D050"/>
        </w:rPr>
        <w:t>íš základní prvky a dokonce zatan</w:t>
      </w:r>
      <w:r w:rsidRPr="00AC5191">
        <w:rPr>
          <w:rFonts w:ascii="Cambria" w:hAnsi="Cambria" w:cs="Cambria"/>
          <w:color w:val="92D050"/>
        </w:rPr>
        <w:t>č</w:t>
      </w:r>
      <w:r w:rsidRPr="00AC5191">
        <w:rPr>
          <w:rFonts w:ascii="Kristen ITC" w:hAnsi="Kristen ITC" w:cs="AngsanaUPC"/>
          <w:color w:val="92D050"/>
        </w:rPr>
        <w:t>íme svoji první sestavu!</w:t>
      </w:r>
    </w:p>
    <w:p w:rsidR="00111390" w:rsidRPr="00AC5191" w:rsidRDefault="00111390" w:rsidP="00111390">
      <w:pPr>
        <w:rPr>
          <w:rFonts w:ascii="Kristen ITC" w:hAnsi="Kristen ITC" w:cs="AngsanaUPC"/>
          <w:color w:val="FFC000"/>
        </w:rPr>
      </w:pPr>
      <w:r w:rsidRPr="00AC5191">
        <w:rPr>
          <w:rFonts w:ascii="Kristen ITC" w:hAnsi="Kristen ITC" w:cs="AngsanaUPC"/>
          <w:color w:val="FFC000"/>
        </w:rPr>
        <w:t>Pokud je zábava a pohyb Tvá záliba, tak ur</w:t>
      </w:r>
      <w:r w:rsidRPr="00AC5191">
        <w:rPr>
          <w:rFonts w:ascii="Cambria" w:hAnsi="Cambria" w:cs="Cambria"/>
          <w:color w:val="FFC000"/>
        </w:rPr>
        <w:t>č</w:t>
      </w:r>
      <w:r w:rsidRPr="00AC5191">
        <w:rPr>
          <w:rFonts w:ascii="Kristen ITC" w:hAnsi="Kristen ITC" w:cs="AngsanaUPC"/>
          <w:color w:val="FFC000"/>
        </w:rPr>
        <w:t>it</w:t>
      </w:r>
      <w:r w:rsidRPr="00AC5191">
        <w:rPr>
          <w:rFonts w:ascii="Cambria" w:hAnsi="Cambria" w:cs="Cambria"/>
          <w:color w:val="FFC000"/>
        </w:rPr>
        <w:t>ě</w:t>
      </w:r>
      <w:r w:rsidRPr="00AC5191">
        <w:rPr>
          <w:rFonts w:ascii="Kristen ITC" w:hAnsi="Kristen ITC" w:cs="AngsanaUPC"/>
          <w:color w:val="FFC000"/>
        </w:rPr>
        <w:t xml:space="preserve"> neváhej</w:t>
      </w:r>
      <w:r w:rsidRPr="00AC5191">
        <w:rPr>
          <w:rFonts w:ascii="Kristen ITC" w:hAnsi="Kristen ITC" w:cs="AngsanaUPC"/>
          <w:color w:val="FFC000"/>
        </w:rPr>
        <w:sym w:font="Wingdings" w:char="F04A"/>
      </w:r>
    </w:p>
    <w:p w:rsidR="00111390" w:rsidRPr="00AC5191" w:rsidRDefault="00111390" w:rsidP="00111390">
      <w:pPr>
        <w:rPr>
          <w:rFonts w:ascii="Kristen ITC" w:hAnsi="Kristen ITC" w:cs="AngsanaUPC"/>
          <w:color w:val="FF0000"/>
        </w:rPr>
      </w:pPr>
      <w:r w:rsidRPr="00AC5191">
        <w:rPr>
          <w:rFonts w:ascii="Kristen ITC" w:hAnsi="Kristen ITC" w:cs="AngsanaUPC"/>
          <w:color w:val="FF0000"/>
        </w:rPr>
        <w:t>S sebou si vezmi pouze pití a sva</w:t>
      </w:r>
      <w:r w:rsidRPr="00AC5191">
        <w:rPr>
          <w:rFonts w:ascii="Cambria" w:hAnsi="Cambria" w:cs="Cambria"/>
          <w:color w:val="FF0000"/>
        </w:rPr>
        <w:t>č</w:t>
      </w:r>
      <w:r w:rsidRPr="00AC5191">
        <w:rPr>
          <w:rFonts w:ascii="Kristen ITC" w:hAnsi="Kristen ITC" w:cs="AngsanaUPC"/>
          <w:color w:val="FF0000"/>
        </w:rPr>
        <w:t>inu, cvi</w:t>
      </w:r>
      <w:r w:rsidRPr="00AC5191">
        <w:rPr>
          <w:rFonts w:ascii="Cambria" w:hAnsi="Cambria" w:cs="Cambria"/>
          <w:color w:val="FF0000"/>
        </w:rPr>
        <w:t>č</w:t>
      </w:r>
      <w:r w:rsidRPr="00AC5191">
        <w:rPr>
          <w:rFonts w:ascii="Kristen ITC" w:hAnsi="Kristen ITC" w:cs="AngsanaUPC"/>
          <w:color w:val="FF0000"/>
        </w:rPr>
        <w:t>ební úbor (nejlépe delší sukni a kratší tri</w:t>
      </w:r>
      <w:r w:rsidRPr="00AC5191">
        <w:rPr>
          <w:rFonts w:ascii="Cambria" w:hAnsi="Cambria" w:cs="Cambria"/>
          <w:color w:val="FF0000"/>
        </w:rPr>
        <w:t>č</w:t>
      </w:r>
      <w:r w:rsidRPr="00AC5191">
        <w:rPr>
          <w:rFonts w:ascii="Kristen ITC" w:hAnsi="Kristen ITC" w:cs="AngsanaUPC"/>
          <w:color w:val="FF0000"/>
        </w:rPr>
        <w:t>ko) a pokud máš, i penízkový pás pro lepší cít</w:t>
      </w:r>
      <w:r w:rsidRPr="00AC5191">
        <w:rPr>
          <w:rFonts w:ascii="Cambria" w:hAnsi="Cambria" w:cs="Cambria"/>
          <w:color w:val="FF0000"/>
        </w:rPr>
        <w:t>ě</w:t>
      </w:r>
      <w:r w:rsidRPr="00AC5191">
        <w:rPr>
          <w:rFonts w:ascii="Kristen ITC" w:hAnsi="Kristen ITC" w:cs="AngsanaUPC"/>
          <w:color w:val="FF0000"/>
        </w:rPr>
        <w:t>ní rytmu.</w:t>
      </w:r>
    </w:p>
    <w:p w:rsidR="00111390" w:rsidRDefault="00111390" w:rsidP="00111390">
      <w:pPr>
        <w:rPr>
          <w:rFonts w:ascii="Kristen ITC" w:hAnsi="Kristen ITC" w:cs="AngsanaUPC"/>
          <w:color w:val="C00000"/>
        </w:rPr>
      </w:pPr>
      <w:r w:rsidRPr="00AC5191">
        <w:rPr>
          <w:rFonts w:ascii="Kristen ITC" w:hAnsi="Kristen ITC" w:cs="AngsanaUPC"/>
          <w:color w:val="C00000"/>
        </w:rPr>
        <w:t>Na všechny se moc t</w:t>
      </w:r>
      <w:r w:rsidRPr="00AC5191">
        <w:rPr>
          <w:rFonts w:ascii="Cambria" w:hAnsi="Cambria" w:cs="Cambria"/>
          <w:color w:val="C00000"/>
        </w:rPr>
        <w:t>ě</w:t>
      </w:r>
      <w:r w:rsidRPr="00AC5191">
        <w:rPr>
          <w:rFonts w:ascii="Kristen ITC" w:hAnsi="Kristen ITC" w:cs="AngsanaUPC"/>
          <w:color w:val="C00000"/>
        </w:rPr>
        <w:t>ším!</w:t>
      </w:r>
      <w:r>
        <w:rPr>
          <w:rFonts w:ascii="Kristen ITC" w:hAnsi="Kristen ITC" w:cs="AngsanaUPC"/>
          <w:color w:val="C00000"/>
        </w:rPr>
        <w:t xml:space="preserve"> </w:t>
      </w:r>
    </w:p>
    <w:p w:rsidR="00111390" w:rsidRPr="00AC5191" w:rsidRDefault="00111390" w:rsidP="00111390">
      <w:pPr>
        <w:rPr>
          <w:rFonts w:ascii="Kristen ITC" w:hAnsi="Kristen ITC" w:cs="AngsanaUPC"/>
          <w:color w:val="C00000"/>
        </w:rPr>
      </w:pPr>
      <w:r>
        <w:rPr>
          <w:rFonts w:ascii="Kristen ITC" w:hAnsi="Kristen ITC" w:cs="AngsanaUPC"/>
          <w:color w:val="C00000"/>
        </w:rPr>
        <w:t xml:space="preserve">    </w:t>
      </w:r>
    </w:p>
    <w:p w:rsidR="00111390" w:rsidRDefault="00111390" w:rsidP="007058EC">
      <w:pPr>
        <w:jc w:val="both"/>
      </w:pPr>
      <w:r>
        <w:t xml:space="preserve">                                                </w:t>
      </w:r>
    </w:p>
    <w:p w:rsidR="00111390" w:rsidRDefault="00111390" w:rsidP="007058EC">
      <w:pPr>
        <w:jc w:val="both"/>
      </w:pPr>
    </w:p>
    <w:p w:rsidR="00111390" w:rsidRDefault="00111390" w:rsidP="007058EC">
      <w:pPr>
        <w:jc w:val="both"/>
      </w:pPr>
    </w:p>
    <w:p w:rsidR="00111390" w:rsidRPr="007D6A71" w:rsidRDefault="00111390" w:rsidP="007058EC">
      <w:pPr>
        <w:jc w:val="both"/>
        <w:rPr>
          <w:sz w:val="36"/>
          <w:szCs w:val="36"/>
        </w:rPr>
      </w:pPr>
    </w:p>
    <w:p w:rsidR="00F94C87" w:rsidRPr="007D6A71" w:rsidRDefault="00F94C87" w:rsidP="00F94C87">
      <w:pPr>
        <w:rPr>
          <w:b/>
          <w:sz w:val="36"/>
          <w:szCs w:val="36"/>
        </w:rPr>
      </w:pPr>
      <w:r w:rsidRPr="007D6A71">
        <w:rPr>
          <w:b/>
          <w:sz w:val="36"/>
          <w:szCs w:val="36"/>
        </w:rPr>
        <w:t>Téma: Chemie je i zábava.</w:t>
      </w:r>
    </w:p>
    <w:p w:rsidR="00111390" w:rsidRDefault="00111390" w:rsidP="007058EC">
      <w:pPr>
        <w:jc w:val="both"/>
      </w:pPr>
    </w:p>
    <w:p w:rsidR="00111390" w:rsidRPr="00111390" w:rsidRDefault="00111390" w:rsidP="00111390">
      <w:pPr>
        <w:rPr>
          <w:b/>
        </w:rPr>
      </w:pPr>
      <w:r w:rsidRPr="00111390">
        <w:rPr>
          <w:b/>
        </w:rPr>
        <w:t>Lektor: Mgr. Jiří Sukaný</w:t>
      </w:r>
    </w:p>
    <w:p w:rsidR="00111390" w:rsidRPr="00111390" w:rsidRDefault="00111390" w:rsidP="00111390">
      <w:pPr>
        <w:rPr>
          <w:b/>
        </w:rPr>
      </w:pPr>
    </w:p>
    <w:p w:rsidR="00111390" w:rsidRDefault="00111390" w:rsidP="00111390">
      <w:r>
        <w:t>Chemické pokusy z běžně dostupných látek. Žáci si sami najdou na základě dodaných běžně dostupných chemických látek vhodné a zajímavé chemické pokusy. Tyto nastudují, objasní si základní vlastnosti reagujících látek, vysvětlí ostatním princip a postup pokusu sestaví vhodnou aparaturu a provedení pokusu i s komentářem natočí jako učební materiál.</w:t>
      </w:r>
    </w:p>
    <w:p w:rsidR="00111390" w:rsidRDefault="00111390" w:rsidP="00111390">
      <w:r>
        <w:t>2 skupiny, 2 tablety</w:t>
      </w:r>
    </w:p>
    <w:p w:rsidR="00111390" w:rsidRDefault="00111390" w:rsidP="00111390">
      <w:r>
        <w:t>Chemické látky: dodá J. Sukaný</w:t>
      </w:r>
    </w:p>
    <w:p w:rsidR="00111390" w:rsidRDefault="00111390" w:rsidP="00111390">
      <w:r>
        <w:t>Běžně dostupné látky: dodají žáci</w:t>
      </w:r>
    </w:p>
    <w:p w:rsidR="00111390" w:rsidRDefault="00111390" w:rsidP="00111390">
      <w:r>
        <w:t>Učebna: Fy, F, Ch</w:t>
      </w:r>
    </w:p>
    <w:p w:rsidR="00111390" w:rsidRDefault="00111390" w:rsidP="00111390"/>
    <w:p w:rsidR="00F94C87" w:rsidRDefault="00F94C87" w:rsidP="00F94C87">
      <w:pPr>
        <w:jc w:val="center"/>
        <w:rPr>
          <w:b/>
          <w:bCs/>
          <w:sz w:val="28"/>
          <w:szCs w:val="28"/>
        </w:rPr>
      </w:pPr>
    </w:p>
    <w:p w:rsidR="00F94C87" w:rsidRDefault="00F94C87" w:rsidP="00F94C87">
      <w:pPr>
        <w:jc w:val="center"/>
        <w:rPr>
          <w:b/>
          <w:bCs/>
          <w:sz w:val="28"/>
          <w:szCs w:val="28"/>
        </w:rPr>
      </w:pPr>
    </w:p>
    <w:p w:rsidR="00F94C87" w:rsidRDefault="00F94C87" w:rsidP="00F94C87">
      <w:pPr>
        <w:jc w:val="center"/>
        <w:rPr>
          <w:b/>
          <w:bCs/>
          <w:sz w:val="28"/>
          <w:szCs w:val="28"/>
        </w:rPr>
      </w:pPr>
    </w:p>
    <w:p w:rsidR="00F94C87" w:rsidRDefault="00F94C87" w:rsidP="00F94C87">
      <w:pPr>
        <w:jc w:val="center"/>
        <w:rPr>
          <w:b/>
          <w:bCs/>
          <w:sz w:val="28"/>
          <w:szCs w:val="28"/>
        </w:rPr>
      </w:pPr>
    </w:p>
    <w:p w:rsidR="00F94C87" w:rsidRDefault="00F94C87" w:rsidP="00F94C87">
      <w:pPr>
        <w:jc w:val="center"/>
        <w:rPr>
          <w:b/>
          <w:bCs/>
          <w:sz w:val="28"/>
          <w:szCs w:val="28"/>
        </w:rPr>
      </w:pPr>
    </w:p>
    <w:p w:rsidR="00F94C87" w:rsidRPr="007D6A71" w:rsidRDefault="00F94C87" w:rsidP="00F94C87">
      <w:pPr>
        <w:rPr>
          <w:b/>
          <w:sz w:val="36"/>
          <w:szCs w:val="36"/>
        </w:rPr>
      </w:pPr>
      <w:r w:rsidRPr="007D6A71">
        <w:rPr>
          <w:b/>
          <w:bCs/>
          <w:sz w:val="36"/>
          <w:szCs w:val="36"/>
        </w:rPr>
        <w:lastRenderedPageBreak/>
        <w:t>Tvoření s bylinkami a plané rostliny v kuchyni</w:t>
      </w:r>
    </w:p>
    <w:p w:rsidR="00F94C87" w:rsidRPr="007D6A71" w:rsidRDefault="00F94C87" w:rsidP="00F94C87">
      <w:pPr>
        <w:jc w:val="center"/>
        <w:rPr>
          <w:b/>
          <w:bCs/>
          <w:sz w:val="28"/>
          <w:szCs w:val="28"/>
        </w:rPr>
      </w:pPr>
    </w:p>
    <w:p w:rsidR="00F94C87" w:rsidRPr="007D6A71" w:rsidRDefault="00F94C87" w:rsidP="00F94C87">
      <w:pPr>
        <w:rPr>
          <w:b/>
          <w:sz w:val="28"/>
          <w:szCs w:val="28"/>
        </w:rPr>
      </w:pPr>
      <w:r w:rsidRPr="007D6A71">
        <w:rPr>
          <w:b/>
          <w:sz w:val="28"/>
          <w:szCs w:val="28"/>
        </w:rPr>
        <w:t>Lektor: Mgr. Veronika Mergentalová</w:t>
      </w:r>
    </w:p>
    <w:p w:rsidR="00F94C87" w:rsidRDefault="00F94C87" w:rsidP="00F94C87">
      <w:r>
        <w:t>Místo: kuchyňka ZŠ</w:t>
      </w:r>
    </w:p>
    <w:p w:rsidR="00F94C87" w:rsidRDefault="00F94C87" w:rsidP="00F94C87"/>
    <w:p w:rsidR="00F94C87" w:rsidRDefault="00F94C87" w:rsidP="00F94C87">
      <w:r>
        <w:t>Najdeme, prozkoumáme, ovoňáme, umícháme, uvaříme, ochutnáme…..bylinky a plané rostliny ze všech stran.</w:t>
      </w:r>
    </w:p>
    <w:p w:rsidR="00F94C87" w:rsidRDefault="00F94C87" w:rsidP="00F94C87"/>
    <w:p w:rsidR="00F94C87" w:rsidRDefault="00F94C87" w:rsidP="00F94C87">
      <w:r>
        <w:t>Nabízím 4 body programu a 1 doplňkový</w:t>
      </w:r>
    </w:p>
    <w:p w:rsidR="00F94C87" w:rsidRDefault="00F94C87" w:rsidP="00F94C87"/>
    <w:p w:rsidR="00F94C87" w:rsidRDefault="00F94C87" w:rsidP="00F94C87">
      <w:r>
        <w:t>Podle chuti, tvořivosti, počasí a nálady splníme aspoň 3, maximálně potom všech 5 z daných  bodů:</w:t>
      </w:r>
    </w:p>
    <w:p w:rsidR="00F94C87" w:rsidRDefault="00F94C87" w:rsidP="00F94C87">
      <w:r>
        <w:rPr>
          <w:b/>
          <w:bCs/>
        </w:rPr>
        <w:t>1. Co nám roste za domem?</w:t>
      </w:r>
    </w:p>
    <w:p w:rsidR="00F94C87" w:rsidRDefault="00F94C87" w:rsidP="00F94C87">
      <w:r>
        <w:t>Plané rostliny, které najdeme téměř všude a které můžeme použít v kuchyni i k léčení. Ty nejobyčenější kytky jsou mnohdy větší zázrak než drahé dovozové byliny. Buď formou vycházky po okolí nebo ze zásob přinesených lektorkou (dle počasí) poznáme ty NEJ.</w:t>
      </w:r>
    </w:p>
    <w:p w:rsidR="00F94C87" w:rsidRDefault="00F94C87" w:rsidP="00F94C87">
      <w:r>
        <w:rPr>
          <w:b/>
          <w:bCs/>
        </w:rPr>
        <w:t>2. Jarní rostliny a mladé výhonky v kuchyni</w:t>
      </w:r>
    </w:p>
    <w:p w:rsidR="00F94C87" w:rsidRDefault="00F94C87" w:rsidP="00F94C87">
      <w:r>
        <w:t>Zelené superpotraviny zpoza plotu – něco jednoduchého si uvaříme z dostupného zeleného býlí.</w:t>
      </w:r>
    </w:p>
    <w:p w:rsidR="00F94C87" w:rsidRDefault="00F94C87" w:rsidP="00F94C87">
      <w:r>
        <w:rPr>
          <w:b/>
          <w:bCs/>
        </w:rPr>
        <w:t>3. Voňavé koupele z bylin loňských zásob</w:t>
      </w:r>
    </w:p>
    <w:p w:rsidR="00F94C87" w:rsidRDefault="00F94C87" w:rsidP="00F94C87">
      <w:r>
        <w:t xml:space="preserve">Než se bylinář vydá do jarních luk, probere staré zásoby. </w:t>
      </w:r>
    </w:p>
    <w:p w:rsidR="00F94C87" w:rsidRDefault="00F94C87" w:rsidP="00F94C87">
      <w:r>
        <w:t>Bylinky z loňska dobře poslouží na čajík či na voňavé koupele – celého těla, vlasů….</w:t>
      </w:r>
    </w:p>
    <w:p w:rsidR="00F94C87" w:rsidRDefault="00F94C87" w:rsidP="00F94C87">
      <w:r>
        <w:t>Každý účastník si připraví a odnese svůj bylinkový pytlíček na koupel podle vlastního výběru.</w:t>
      </w:r>
    </w:p>
    <w:p w:rsidR="00F94C87" w:rsidRDefault="00F94C87" w:rsidP="00F94C87">
      <w:r>
        <w:rPr>
          <w:b/>
          <w:bCs/>
        </w:rPr>
        <w:t>4. Už nám to klíčí!</w:t>
      </w:r>
    </w:p>
    <w:p w:rsidR="00F94C87" w:rsidRDefault="00F94C87" w:rsidP="00F94C87">
      <w:r>
        <w:t xml:space="preserve">Ukázky klíčků z různých obilnin a luštěnin. Zkusíme i nějakou pomazánku z klíčků plných vitality. </w:t>
      </w:r>
    </w:p>
    <w:p w:rsidR="00F94C87" w:rsidRDefault="00F94C87" w:rsidP="00F94C87">
      <w:r>
        <w:rPr>
          <w:b/>
          <w:bCs/>
        </w:rPr>
        <w:t xml:space="preserve">5. Bylinková cesta kolem světa </w:t>
      </w:r>
      <w:r>
        <w:t xml:space="preserve">– ukázky běžně užívaných cizokrajných bylin, koření a kuchyňských plodin. </w:t>
      </w:r>
    </w:p>
    <w:p w:rsidR="00111390" w:rsidRDefault="00111390" w:rsidP="00111390"/>
    <w:p w:rsidR="007D6A71" w:rsidRDefault="007D6A71" w:rsidP="007D6A71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7D6A71" w:rsidRPr="007D6A71" w:rsidRDefault="007D6A71" w:rsidP="007D6A71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7D6A71">
        <w:rPr>
          <w:b/>
          <w:sz w:val="36"/>
          <w:szCs w:val="36"/>
        </w:rPr>
        <w:t>Masáže</w:t>
      </w:r>
    </w:p>
    <w:p w:rsidR="007D6A71" w:rsidRPr="007D6A71" w:rsidRDefault="007D6A71" w:rsidP="007D6A71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7D6A71">
        <w:rPr>
          <w:b/>
          <w:sz w:val="28"/>
          <w:szCs w:val="28"/>
        </w:rPr>
        <w:t>Lektor: Táňa Matoušková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1. Úvodní krátká přednáška o masážích,  s krátkými ukázkami.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2. Vlastní výuka ve dvojicích. Děti se naučí jednoduchou masáž šíje. Masáž bude vsedě.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 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Dívky budou mít na sobě horní díl plavek nebo spodní prádlo. Dvojice rozhodně musí být  domluveny předem!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 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 Počet je podle zájmu. Max 6-7 dvojic.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 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rPr>
          <w:u w:val="single"/>
        </w:rPr>
        <w:t>Místnost a vybavení: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 xml:space="preserve">Knihovna 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 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rPr>
          <w:u w:val="single"/>
        </w:rPr>
        <w:t>Co budete potřebovat: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 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Oblečení, které se může umastit (starší tričko,  a pohodlné tepláky) dívky vršek z plavek,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starší  ručník střední velikosti,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gumičku, (a)nebo skřipec na vlasy,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 xml:space="preserve">Pití, </w:t>
      </w:r>
      <w:proofErr w:type="gramStart"/>
      <w:r>
        <w:t>svačina(maséři</w:t>
      </w:r>
      <w:proofErr w:type="gramEnd"/>
      <w:r>
        <w:t xml:space="preserve"> potřebují pořádnou stravu:-)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Doporučuji  krátké  nehty.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t> </w:t>
      </w:r>
    </w:p>
    <w:p w:rsidR="007D6A71" w:rsidRDefault="007D6A71" w:rsidP="007D6A71">
      <w:pPr>
        <w:pStyle w:val="Normlnweb"/>
        <w:spacing w:before="0" w:beforeAutospacing="0" w:after="0" w:afterAutospacing="0"/>
      </w:pPr>
      <w:r>
        <w:lastRenderedPageBreak/>
        <w:t> </w:t>
      </w:r>
    </w:p>
    <w:p w:rsidR="00D85575" w:rsidRDefault="00D85575" w:rsidP="00D85575">
      <w:pPr>
        <w:pStyle w:val="Normlnweb"/>
        <w:rPr>
          <w:b/>
          <w:color w:val="000000"/>
          <w:sz w:val="36"/>
          <w:szCs w:val="36"/>
        </w:rPr>
      </w:pPr>
      <w:r w:rsidRPr="00D85575">
        <w:rPr>
          <w:b/>
          <w:color w:val="000000"/>
          <w:sz w:val="36"/>
          <w:szCs w:val="36"/>
        </w:rPr>
        <w:t>Téma: Hrátky s</w:t>
      </w:r>
      <w:r>
        <w:rPr>
          <w:b/>
          <w:color w:val="000000"/>
          <w:sz w:val="36"/>
          <w:szCs w:val="36"/>
        </w:rPr>
        <w:t> </w:t>
      </w:r>
      <w:r w:rsidRPr="00D85575">
        <w:rPr>
          <w:b/>
          <w:color w:val="000000"/>
          <w:sz w:val="36"/>
          <w:szCs w:val="36"/>
        </w:rPr>
        <w:t>voskem</w:t>
      </w:r>
    </w:p>
    <w:p w:rsidR="00D85575" w:rsidRPr="00D85575" w:rsidRDefault="00D85575" w:rsidP="00D85575">
      <w:pPr>
        <w:pStyle w:val="Normlnweb"/>
        <w:rPr>
          <w:b/>
          <w:color w:val="000000"/>
          <w:sz w:val="32"/>
          <w:szCs w:val="32"/>
        </w:rPr>
      </w:pPr>
      <w:r w:rsidRPr="00D85575">
        <w:rPr>
          <w:b/>
          <w:color w:val="000000"/>
          <w:sz w:val="32"/>
          <w:szCs w:val="32"/>
        </w:rPr>
        <w:t>Lektor: Mgr. Jitka Kavková</w:t>
      </w:r>
    </w:p>
    <w:p w:rsidR="00D85575" w:rsidRPr="00D85575" w:rsidRDefault="00D85575" w:rsidP="00D85575">
      <w:pPr>
        <w:pStyle w:val="Normlnweb"/>
        <w:rPr>
          <w:color w:val="000000"/>
        </w:rPr>
      </w:pPr>
      <w:r w:rsidRPr="00D85575">
        <w:rPr>
          <w:color w:val="000000"/>
        </w:rPr>
        <w:t>Na co se můžete těšit:</w:t>
      </w:r>
    </w:p>
    <w:p w:rsidR="00D85575" w:rsidRPr="00D85575" w:rsidRDefault="00D85575" w:rsidP="00D85575">
      <w:pPr>
        <w:pStyle w:val="Normlnweb"/>
        <w:rPr>
          <w:color w:val="000000"/>
        </w:rPr>
      </w:pPr>
      <w:r w:rsidRPr="00D85575">
        <w:rPr>
          <w:color w:val="000000"/>
        </w:rPr>
        <w:t>-malba voskem</w:t>
      </w:r>
    </w:p>
    <w:p w:rsidR="00D85575" w:rsidRPr="00D85575" w:rsidRDefault="00D85575" w:rsidP="00D85575">
      <w:pPr>
        <w:pStyle w:val="Normlnweb"/>
        <w:rPr>
          <w:color w:val="000000"/>
        </w:rPr>
      </w:pPr>
      <w:r w:rsidRPr="00D85575">
        <w:rPr>
          <w:color w:val="000000"/>
        </w:rPr>
        <w:t>-voskovaná batika na papír</w:t>
      </w:r>
    </w:p>
    <w:p w:rsidR="00D85575" w:rsidRPr="00D85575" w:rsidRDefault="00D85575" w:rsidP="00D85575">
      <w:pPr>
        <w:pStyle w:val="Normlnweb"/>
        <w:rPr>
          <w:color w:val="000000"/>
        </w:rPr>
      </w:pPr>
      <w:r w:rsidRPr="00D85575">
        <w:rPr>
          <w:color w:val="000000"/>
        </w:rPr>
        <w:t>-vosková batika na látku</w:t>
      </w:r>
    </w:p>
    <w:p w:rsidR="00D85575" w:rsidRPr="00D85575" w:rsidRDefault="00D85575" w:rsidP="00D85575">
      <w:pPr>
        <w:pStyle w:val="Normlnweb"/>
        <w:rPr>
          <w:color w:val="000000"/>
        </w:rPr>
      </w:pPr>
      <w:r w:rsidRPr="00D85575">
        <w:rPr>
          <w:color w:val="000000"/>
        </w:rPr>
        <w:t>-enkaustika/malba voskem speciální žehličkou/</w:t>
      </w:r>
    </w:p>
    <w:p w:rsidR="00D85575" w:rsidRPr="00D85575" w:rsidRDefault="00D85575" w:rsidP="00D85575">
      <w:pPr>
        <w:pStyle w:val="Normlnweb"/>
        <w:rPr>
          <w:color w:val="000000"/>
        </w:rPr>
      </w:pPr>
      <w:r w:rsidRPr="00D85575">
        <w:rPr>
          <w:color w:val="000000"/>
        </w:rPr>
        <w:t>-výroba svíčky</w:t>
      </w:r>
    </w:p>
    <w:p w:rsidR="00D85575" w:rsidRPr="00D85575" w:rsidRDefault="00D85575" w:rsidP="00D85575">
      <w:pPr>
        <w:pStyle w:val="Normlnweb"/>
        <w:rPr>
          <w:color w:val="000000"/>
        </w:rPr>
      </w:pPr>
      <w:r w:rsidRPr="00D85575">
        <w:rPr>
          <w:color w:val="000000"/>
        </w:rPr>
        <w:t>Kde: Učebna výtvarky</w:t>
      </w:r>
    </w:p>
    <w:p w:rsidR="00D5425A" w:rsidRPr="00F74943" w:rsidRDefault="00D5425A" w:rsidP="00D5425A">
      <w:pPr>
        <w:rPr>
          <w:rFonts w:ascii="Comic Sans MS" w:hAnsi="Comic Sans MS"/>
        </w:rPr>
      </w:pPr>
      <w:r w:rsidRPr="00F74943">
        <w:rPr>
          <w:rFonts w:ascii="Comic Sans MS" w:hAnsi="Comic Sans MS"/>
          <w:lang w:val="cs-CZ"/>
        </w:rPr>
        <w:drawing>
          <wp:anchor distT="0" distB="0" distL="114300" distR="114300" simplePos="0" relativeHeight="251660288" behindDoc="1" locked="0" layoutInCell="1" allowOverlap="1" wp14:anchorId="10919FF1" wp14:editId="3DB1A01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943">
        <w:rPr>
          <w:rFonts w:ascii="Comic Sans MS" w:hAnsi="Comic Sans MS"/>
        </w:rPr>
        <w:t>„</w:t>
      </w:r>
      <w:r w:rsidRPr="00F74943">
        <w:rPr>
          <w:rFonts w:ascii="Comic Sans MS" w:hAnsi="Comic Sans MS"/>
          <w:sz w:val="36"/>
          <w:szCs w:val="36"/>
        </w:rPr>
        <w:t>Kdo si hraje, nezlobí</w:t>
      </w:r>
      <w:r w:rsidRPr="00F74943">
        <w:rPr>
          <w:rFonts w:ascii="Comic Sans MS" w:hAnsi="Comic Sans MS"/>
        </w:rPr>
        <w:t xml:space="preserve">“     </w:t>
      </w:r>
      <w:r w:rsidRPr="00F74943">
        <w:rPr>
          <w:rFonts w:ascii="Comic Sans MS" w:hAnsi="Comic Sans MS"/>
          <w:lang w:val="cs-CZ"/>
        </w:rPr>
        <w:drawing>
          <wp:anchor distT="0" distB="0" distL="114300" distR="114300" simplePos="0" relativeHeight="251662336" behindDoc="1" locked="0" layoutInCell="1" allowOverlap="1" wp14:anchorId="3FD5953C" wp14:editId="7FCAF137">
            <wp:simplePos x="0" y="0"/>
            <wp:positionH relativeFrom="margin">
              <wp:posOffset>0</wp:posOffset>
            </wp:positionH>
            <wp:positionV relativeFrom="margin">
              <wp:posOffset>3993515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943">
        <w:rPr>
          <w:rFonts w:ascii="Comic Sans MS" w:hAnsi="Comic Sans MS"/>
        </w:rPr>
        <w:t xml:space="preserve">         </w:t>
      </w:r>
    </w:p>
    <w:p w:rsidR="00D5425A" w:rsidRPr="00F74943" w:rsidRDefault="00D5425A" w:rsidP="00D5425A">
      <w:pPr>
        <w:rPr>
          <w:rFonts w:ascii="Comic Sans MS" w:hAnsi="Comic Sans MS"/>
        </w:rPr>
      </w:pPr>
    </w:p>
    <w:p w:rsidR="00D5425A" w:rsidRPr="00F74943" w:rsidRDefault="00D5425A" w:rsidP="00D5425A">
      <w:pPr>
        <w:jc w:val="both"/>
        <w:rPr>
          <w:rFonts w:ascii="Comic Sans MS" w:hAnsi="Comic Sans MS"/>
        </w:rPr>
      </w:pPr>
      <w:r w:rsidRPr="00F74943">
        <w:rPr>
          <w:rFonts w:ascii="Comic Sans MS" w:hAnsi="Comic Sans MS"/>
        </w:rPr>
        <w:t xml:space="preserve">Rád hraješ deskové hry, máš svoji oblíbenou hru, chceš ji naučit svoje kamarády a možná najít nějakou hru, </w:t>
      </w:r>
      <w:r>
        <w:rPr>
          <w:rFonts w:ascii="Comic Sans MS" w:hAnsi="Comic Sans MS"/>
        </w:rPr>
        <w:t>kterou ještě neznáš?</w:t>
      </w:r>
    </w:p>
    <w:p w:rsidR="00D5425A" w:rsidRPr="00F74943" w:rsidRDefault="00D5425A" w:rsidP="00D5425A">
      <w:pPr>
        <w:jc w:val="both"/>
        <w:rPr>
          <w:rFonts w:ascii="Comic Sans MS" w:hAnsi="Comic Sans MS"/>
        </w:rPr>
      </w:pPr>
      <w:r w:rsidRPr="00F74943">
        <w:rPr>
          <w:rFonts w:ascii="Comic Sans MS" w:hAnsi="Comic Sans MS"/>
        </w:rPr>
        <w:t>Tak vezmi z domu svoji oblíbenou hru</w:t>
      </w:r>
      <w:r>
        <w:rPr>
          <w:rFonts w:ascii="Comic Sans MS" w:hAnsi="Comic Sans MS"/>
        </w:rPr>
        <w:t>, dobrou nála</w:t>
      </w:r>
      <w:r w:rsidRPr="00F74943">
        <w:rPr>
          <w:rFonts w:ascii="Comic Sans MS" w:hAnsi="Comic Sans MS"/>
        </w:rPr>
        <w:t>du a přijď prožít s námi dopoledne plné zábavy, napětí, herních strategií.</w:t>
      </w:r>
    </w:p>
    <w:p w:rsidR="00D5425A" w:rsidRPr="00F74943" w:rsidRDefault="00D5425A" w:rsidP="00D5425A">
      <w:pPr>
        <w:rPr>
          <w:rFonts w:ascii="Comic Sans MS" w:hAnsi="Comic Sans MS"/>
        </w:rPr>
      </w:pPr>
      <w:r w:rsidRPr="00F74943">
        <w:rPr>
          <w:rFonts w:ascii="Comic Sans MS" w:hAnsi="Comic Sans MS"/>
        </w:rPr>
        <w:t>Kde: 8. třída</w:t>
      </w:r>
    </w:p>
    <w:p w:rsidR="00D5425A" w:rsidRPr="00F74943" w:rsidRDefault="00D5425A" w:rsidP="00D5425A">
      <w:pPr>
        <w:rPr>
          <w:rFonts w:ascii="Comic Sans MS" w:hAnsi="Comic Sans MS"/>
        </w:rPr>
      </w:pPr>
      <w:r w:rsidRPr="00F74943">
        <w:rPr>
          <w:rFonts w:ascii="Comic Sans MS" w:hAnsi="Comic Sans MS"/>
        </w:rPr>
        <w:t>Těším se Lenka Němcová</w:t>
      </w:r>
    </w:p>
    <w:p w:rsidR="00111390" w:rsidRDefault="00111390" w:rsidP="007058EC">
      <w:pPr>
        <w:jc w:val="both"/>
      </w:pPr>
    </w:p>
    <w:p w:rsidR="006719A3" w:rsidRDefault="006719A3" w:rsidP="006719A3">
      <w:pPr>
        <w:rPr>
          <w:sz w:val="36"/>
          <w:szCs w:val="36"/>
        </w:rPr>
      </w:pPr>
    </w:p>
    <w:p w:rsidR="006719A3" w:rsidRDefault="006719A3" w:rsidP="006719A3">
      <w:pPr>
        <w:rPr>
          <w:sz w:val="36"/>
          <w:szCs w:val="36"/>
        </w:rPr>
      </w:pPr>
      <w:r w:rsidRPr="006719A3">
        <w:rPr>
          <w:sz w:val="36"/>
          <w:szCs w:val="36"/>
        </w:rPr>
        <w:t>„Školní kapela</w:t>
      </w:r>
      <w:r>
        <w:rPr>
          <w:sz w:val="36"/>
          <w:szCs w:val="36"/>
        </w:rPr>
        <w:t>“</w:t>
      </w:r>
    </w:p>
    <w:p w:rsidR="006719A3" w:rsidRPr="006719A3" w:rsidRDefault="006719A3" w:rsidP="006719A3">
      <w:pPr>
        <w:rPr>
          <w:noProof w:val="0"/>
          <w:sz w:val="28"/>
          <w:szCs w:val="28"/>
          <w:lang w:val="cs-CZ"/>
        </w:rPr>
      </w:pPr>
      <w:r>
        <w:rPr>
          <w:sz w:val="28"/>
          <w:szCs w:val="28"/>
        </w:rPr>
        <w:t>Mgr. Antonín Ťuhýček</w:t>
      </w:r>
    </w:p>
    <w:p w:rsidR="006719A3" w:rsidRDefault="006719A3" w:rsidP="006719A3"/>
    <w:p w:rsidR="006719A3" w:rsidRDefault="006719A3" w:rsidP="006719A3">
      <w:r>
        <w:t>Kde: Učebna 6.třídy</w:t>
      </w:r>
    </w:p>
    <w:p w:rsidR="006719A3" w:rsidRDefault="006719A3" w:rsidP="006719A3"/>
    <w:p w:rsidR="006719A3" w:rsidRPr="006719A3" w:rsidRDefault="006719A3" w:rsidP="006719A3">
      <w:r>
        <w:t>Chceš se stát na jeden den členem školní kapely? Hraješ na nějaký hudební nástroj? Rád zpíváš?</w:t>
      </w:r>
      <w:r w:rsidRPr="006719A3">
        <w:t xml:space="preserve"> Společně bychom nacvi</w:t>
      </w:r>
      <w:r>
        <w:t xml:space="preserve">čili nějaké písničky a vystoupili nejen v tento den, ale i </w:t>
      </w:r>
      <w:r w:rsidRPr="006719A3">
        <w:t xml:space="preserve">později na školní akci. </w:t>
      </w:r>
      <w:r>
        <w:t>Stačí si přinést tento hudební nástroj, keybord je k dispozici ve škole.</w:t>
      </w:r>
    </w:p>
    <w:p w:rsidR="006719A3" w:rsidRDefault="006719A3" w:rsidP="007058EC">
      <w:pPr>
        <w:jc w:val="both"/>
      </w:pPr>
    </w:p>
    <w:p w:rsidR="00395CDB" w:rsidRDefault="00395CDB" w:rsidP="007058EC">
      <w:pPr>
        <w:jc w:val="both"/>
      </w:pPr>
    </w:p>
    <w:p w:rsidR="00395CDB" w:rsidRDefault="00395CDB" w:rsidP="007058EC">
      <w:pPr>
        <w:jc w:val="both"/>
      </w:pPr>
    </w:p>
    <w:p w:rsidR="00395CDB" w:rsidRDefault="00395CDB" w:rsidP="007058EC">
      <w:pPr>
        <w:jc w:val="both"/>
      </w:pPr>
    </w:p>
    <w:p w:rsidR="00395CDB" w:rsidRDefault="00395CDB" w:rsidP="007058EC">
      <w:pPr>
        <w:jc w:val="both"/>
      </w:pPr>
    </w:p>
    <w:p w:rsidR="00395CDB" w:rsidRDefault="00395CDB" w:rsidP="007058EC">
      <w:pPr>
        <w:jc w:val="both"/>
      </w:pPr>
    </w:p>
    <w:p w:rsidR="00395CDB" w:rsidRPr="00395CDB" w:rsidRDefault="00395CDB" w:rsidP="00395CDB">
      <w:pPr>
        <w:rPr>
          <w:b/>
          <w:noProof w:val="0"/>
          <w:color w:val="2E74B5" w:themeColor="accent1" w:themeShade="BF"/>
          <w:sz w:val="32"/>
          <w:szCs w:val="32"/>
          <w:lang w:val="cs-CZ"/>
        </w:rPr>
      </w:pPr>
      <w:r w:rsidRPr="00395CDB">
        <w:rPr>
          <w:b/>
          <w:color w:val="2E74B5" w:themeColor="accent1" w:themeShade="BF"/>
          <w:sz w:val="32"/>
          <w:szCs w:val="32"/>
        </w:rPr>
        <w:t>DIVADELNÍ PŘEDSTAVENÍ</w:t>
      </w:r>
    </w:p>
    <w:p w:rsidR="00395CDB" w:rsidRDefault="00395CDB" w:rsidP="00395CDB">
      <w:r>
        <w:rPr>
          <w:b/>
        </w:rPr>
        <w:t>Lektor</w:t>
      </w:r>
      <w:r>
        <w:t>: Mgr. Tereza Kovaříková</w:t>
      </w:r>
    </w:p>
    <w:p w:rsidR="00395CDB" w:rsidRDefault="00395CDB" w:rsidP="00395CDB">
      <w:r>
        <w:rPr>
          <w:b/>
        </w:rPr>
        <w:t>Kde:</w:t>
      </w:r>
      <w:r>
        <w:t xml:space="preserve"> učebna 7. třídy</w:t>
      </w:r>
    </w:p>
    <w:p w:rsidR="00395CDB" w:rsidRDefault="00395CDB" w:rsidP="00395CDB">
      <w:r>
        <w:rPr>
          <w:b/>
        </w:rPr>
        <w:t>Počet</w:t>
      </w:r>
      <w:r>
        <w:t>: 10 lidí</w:t>
      </w:r>
    </w:p>
    <w:p w:rsidR="00395CDB" w:rsidRDefault="00395CDB" w:rsidP="00395CDB"/>
    <w:p w:rsidR="00395CDB" w:rsidRDefault="00395CDB" w:rsidP="00395CDB">
      <w:pPr>
        <w:rPr>
          <w:rFonts w:ascii="Bradley Hand ITC" w:hAnsi="Bradley Hand ITC"/>
          <w:color w:val="2E74B5" w:themeColor="accent1" w:themeShade="BF"/>
        </w:rPr>
      </w:pPr>
      <w:r>
        <w:rPr>
          <w:rFonts w:ascii="Bradley Hand ITC" w:hAnsi="Bradley Hand ITC"/>
          <w:color w:val="2E74B5" w:themeColor="accent1" w:themeShade="BF"/>
        </w:rPr>
        <w:t>Toužil jsi n</w:t>
      </w:r>
      <w:r>
        <w:rPr>
          <w:rFonts w:ascii="Cambria" w:hAnsi="Cambria" w:cs="Cambria"/>
          <w:color w:val="2E74B5" w:themeColor="accent1" w:themeShade="BF"/>
        </w:rPr>
        <w:t>ě</w:t>
      </w:r>
      <w:r>
        <w:rPr>
          <w:rFonts w:ascii="Bradley Hand ITC" w:hAnsi="Bradley Hand ITC"/>
          <w:color w:val="2E74B5" w:themeColor="accent1" w:themeShade="BF"/>
        </w:rPr>
        <w:t>kdy st</w:t>
      </w:r>
      <w:r>
        <w:rPr>
          <w:rFonts w:ascii="Bradley Hand ITC" w:hAnsi="Bradley Hand ITC" w:cs="Bradley Hand ITC"/>
          <w:color w:val="2E74B5" w:themeColor="accent1" w:themeShade="BF"/>
        </w:rPr>
        <w:t>á</w:t>
      </w:r>
      <w:r>
        <w:rPr>
          <w:rFonts w:ascii="Bradley Hand ITC" w:hAnsi="Bradley Hand ITC"/>
          <w:color w:val="2E74B5" w:themeColor="accent1" w:themeShade="BF"/>
        </w:rPr>
        <w:t>t se hercem nebo re</w:t>
      </w:r>
      <w:r>
        <w:rPr>
          <w:rFonts w:ascii="Bradley Hand ITC" w:hAnsi="Bradley Hand ITC" w:cs="Bradley Hand ITC"/>
          <w:color w:val="2E74B5" w:themeColor="accent1" w:themeShade="BF"/>
        </w:rPr>
        <w:t>ž</w:t>
      </w:r>
      <w:r>
        <w:rPr>
          <w:rFonts w:ascii="Bradley Hand ITC" w:hAnsi="Bradley Hand ITC"/>
          <w:color w:val="2E74B5" w:themeColor="accent1" w:themeShade="BF"/>
        </w:rPr>
        <w:t>is</w:t>
      </w:r>
      <w:r>
        <w:rPr>
          <w:rFonts w:ascii="Bradley Hand ITC" w:hAnsi="Bradley Hand ITC" w:cs="Bradley Hand ITC"/>
          <w:color w:val="2E74B5" w:themeColor="accent1" w:themeShade="BF"/>
        </w:rPr>
        <w:t>é</w:t>
      </w:r>
      <w:r>
        <w:rPr>
          <w:rFonts w:ascii="Bradley Hand ITC" w:hAnsi="Bradley Hand ITC"/>
          <w:color w:val="2E74B5" w:themeColor="accent1" w:themeShade="BF"/>
        </w:rPr>
        <w:t>rem? R</w:t>
      </w:r>
      <w:r>
        <w:rPr>
          <w:rFonts w:ascii="Bradley Hand ITC" w:hAnsi="Bradley Hand ITC" w:cs="Bradley Hand ITC"/>
          <w:color w:val="2E74B5" w:themeColor="accent1" w:themeShade="BF"/>
        </w:rPr>
        <w:t>á</w:t>
      </w:r>
      <w:r>
        <w:rPr>
          <w:rFonts w:ascii="Bradley Hand ITC" w:hAnsi="Bradley Hand ITC"/>
          <w:color w:val="2E74B5" w:themeColor="accent1" w:themeShade="BF"/>
        </w:rPr>
        <w:t>d recituje</w:t>
      </w:r>
      <w:r>
        <w:rPr>
          <w:rFonts w:ascii="Bradley Hand ITC" w:hAnsi="Bradley Hand ITC" w:cs="Bradley Hand ITC"/>
          <w:color w:val="2E74B5" w:themeColor="accent1" w:themeShade="BF"/>
        </w:rPr>
        <w:t>š</w:t>
      </w:r>
      <w:r>
        <w:rPr>
          <w:rFonts w:ascii="Bradley Hand ITC" w:hAnsi="Bradley Hand ITC"/>
          <w:color w:val="2E74B5" w:themeColor="accent1" w:themeShade="BF"/>
        </w:rPr>
        <w:t>, vystupuje</w:t>
      </w:r>
      <w:r>
        <w:rPr>
          <w:rFonts w:ascii="Bradley Hand ITC" w:hAnsi="Bradley Hand ITC" w:cs="Bradley Hand ITC"/>
          <w:color w:val="2E74B5" w:themeColor="accent1" w:themeShade="BF"/>
        </w:rPr>
        <w:t>š</w:t>
      </w:r>
      <w:r>
        <w:rPr>
          <w:rFonts w:ascii="Bradley Hand ITC" w:hAnsi="Bradley Hand ITC"/>
          <w:color w:val="2E74B5" w:themeColor="accent1" w:themeShade="BF"/>
        </w:rPr>
        <w:t xml:space="preserve"> p</w:t>
      </w:r>
      <w:r>
        <w:rPr>
          <w:rFonts w:ascii="Cambria" w:hAnsi="Cambria" w:cs="Cambria"/>
          <w:color w:val="2E74B5" w:themeColor="accent1" w:themeShade="BF"/>
        </w:rPr>
        <w:t>ř</w:t>
      </w:r>
      <w:r>
        <w:rPr>
          <w:rFonts w:ascii="Bradley Hand ITC" w:hAnsi="Bradley Hand ITC"/>
          <w:color w:val="2E74B5" w:themeColor="accent1" w:themeShade="BF"/>
        </w:rPr>
        <w:t>ed lidmi a nestyd</w:t>
      </w:r>
      <w:r>
        <w:rPr>
          <w:rFonts w:ascii="Bradley Hand ITC" w:hAnsi="Bradley Hand ITC" w:cs="Bradley Hand ITC"/>
          <w:color w:val="2E74B5" w:themeColor="accent1" w:themeShade="BF"/>
        </w:rPr>
        <w:t>íš</w:t>
      </w:r>
      <w:r>
        <w:rPr>
          <w:rFonts w:ascii="Bradley Hand ITC" w:hAnsi="Bradley Hand ITC"/>
          <w:color w:val="2E74B5" w:themeColor="accent1" w:themeShade="BF"/>
        </w:rPr>
        <w:t xml:space="preserve"> se? L</w:t>
      </w:r>
      <w:r>
        <w:rPr>
          <w:rFonts w:ascii="Bradley Hand ITC" w:hAnsi="Bradley Hand ITC" w:cs="Bradley Hand ITC"/>
          <w:color w:val="2E74B5" w:themeColor="accent1" w:themeShade="BF"/>
        </w:rPr>
        <w:t>í</w:t>
      </w:r>
      <w:r>
        <w:rPr>
          <w:rFonts w:ascii="Bradley Hand ITC" w:hAnsi="Bradley Hand ITC"/>
          <w:color w:val="2E74B5" w:themeColor="accent1" w:themeShade="BF"/>
        </w:rPr>
        <w:t>b</w:t>
      </w:r>
      <w:r>
        <w:rPr>
          <w:rFonts w:ascii="Bradley Hand ITC" w:hAnsi="Bradley Hand ITC" w:cs="Bradley Hand ITC"/>
          <w:color w:val="2E74B5" w:themeColor="accent1" w:themeShade="BF"/>
        </w:rPr>
        <w:t>í</w:t>
      </w:r>
      <w:r>
        <w:rPr>
          <w:rFonts w:ascii="Bradley Hand ITC" w:hAnsi="Bradley Hand ITC"/>
          <w:color w:val="2E74B5" w:themeColor="accent1" w:themeShade="BF"/>
        </w:rPr>
        <w:t xml:space="preserve"> se ti vyvol</w:t>
      </w:r>
      <w:r>
        <w:rPr>
          <w:rFonts w:ascii="Bradley Hand ITC" w:hAnsi="Bradley Hand ITC" w:cs="Bradley Hand ITC"/>
          <w:color w:val="2E74B5" w:themeColor="accent1" w:themeShade="BF"/>
        </w:rPr>
        <w:t>á</w:t>
      </w:r>
      <w:r>
        <w:rPr>
          <w:rFonts w:ascii="Bradley Hand ITC" w:hAnsi="Bradley Hand ITC"/>
          <w:color w:val="2E74B5" w:themeColor="accent1" w:themeShade="BF"/>
        </w:rPr>
        <w:t>vat lidem na tv</w:t>
      </w:r>
      <w:r>
        <w:rPr>
          <w:rFonts w:ascii="Bradley Hand ITC" w:hAnsi="Bradley Hand ITC" w:cs="Bradley Hand ITC"/>
          <w:color w:val="2E74B5" w:themeColor="accent1" w:themeShade="BF"/>
        </w:rPr>
        <w:t>á</w:t>
      </w:r>
      <w:r>
        <w:rPr>
          <w:rFonts w:ascii="Cambria" w:hAnsi="Cambria" w:cs="Cambria"/>
          <w:color w:val="2E74B5" w:themeColor="accent1" w:themeShade="BF"/>
        </w:rPr>
        <w:t>ř</w:t>
      </w:r>
      <w:r>
        <w:rPr>
          <w:rFonts w:ascii="Bradley Hand ITC" w:hAnsi="Bradley Hand ITC"/>
          <w:color w:val="2E74B5" w:themeColor="accent1" w:themeShade="BF"/>
        </w:rPr>
        <w:t xml:space="preserve">i </w:t>
      </w:r>
      <w:r>
        <w:rPr>
          <w:rFonts w:ascii="Bradley Hand ITC" w:hAnsi="Bradley Hand ITC" w:cs="Bradley Hand ITC"/>
          <w:color w:val="2E74B5" w:themeColor="accent1" w:themeShade="BF"/>
        </w:rPr>
        <w:t>ú</w:t>
      </w:r>
      <w:r>
        <w:rPr>
          <w:rFonts w:ascii="Bradley Hand ITC" w:hAnsi="Bradley Hand ITC"/>
          <w:color w:val="2E74B5" w:themeColor="accent1" w:themeShade="BF"/>
        </w:rPr>
        <w:t>sm</w:t>
      </w:r>
      <w:r>
        <w:rPr>
          <w:rFonts w:ascii="Cambria" w:hAnsi="Cambria" w:cs="Cambria"/>
          <w:color w:val="2E74B5" w:themeColor="accent1" w:themeShade="BF"/>
        </w:rPr>
        <w:t>ě</w:t>
      </w:r>
      <w:r>
        <w:rPr>
          <w:rFonts w:ascii="Bradley Hand ITC" w:hAnsi="Bradley Hand ITC"/>
          <w:color w:val="2E74B5" w:themeColor="accent1" w:themeShade="BF"/>
        </w:rPr>
        <w:t>v, nebo je v</w:t>
      </w:r>
      <w:r>
        <w:rPr>
          <w:rFonts w:ascii="Bradley Hand ITC" w:hAnsi="Bradley Hand ITC" w:cs="Bradley Hand ITC"/>
          <w:color w:val="2E74B5" w:themeColor="accent1" w:themeShade="BF"/>
        </w:rPr>
        <w:t>é</w:t>
      </w:r>
      <w:r>
        <w:rPr>
          <w:rFonts w:ascii="Bradley Hand ITC" w:hAnsi="Bradley Hand ITC"/>
          <w:color w:val="2E74B5" w:themeColor="accent1" w:themeShade="BF"/>
        </w:rPr>
        <w:t>st k zamyšlení? Pak se sta</w:t>
      </w:r>
      <w:r>
        <w:rPr>
          <w:rFonts w:ascii="Cambria" w:hAnsi="Cambria" w:cs="Cambria"/>
          <w:color w:val="2E74B5" w:themeColor="accent1" w:themeShade="BF"/>
        </w:rPr>
        <w:t>ň</w:t>
      </w:r>
      <w:r>
        <w:rPr>
          <w:rFonts w:ascii="Bradley Hand ITC" w:hAnsi="Bradley Hand ITC"/>
          <w:color w:val="2E74B5" w:themeColor="accent1" w:themeShade="BF"/>
        </w:rPr>
        <w:t xml:space="preserve"> sou</w:t>
      </w:r>
      <w:r>
        <w:rPr>
          <w:rFonts w:ascii="Cambria" w:hAnsi="Cambria" w:cs="Cambria"/>
          <w:color w:val="2E74B5" w:themeColor="accent1" w:themeShade="BF"/>
        </w:rPr>
        <w:t>č</w:t>
      </w:r>
      <w:r>
        <w:rPr>
          <w:rFonts w:ascii="Bradley Hand ITC" w:hAnsi="Bradley Hand ITC" w:cs="Bradley Hand ITC"/>
          <w:color w:val="2E74B5" w:themeColor="accent1" w:themeShade="BF"/>
        </w:rPr>
        <w:t>á</w:t>
      </w:r>
      <w:r>
        <w:rPr>
          <w:rFonts w:ascii="Bradley Hand ITC" w:hAnsi="Bradley Hand ITC"/>
          <w:color w:val="2E74B5" w:themeColor="accent1" w:themeShade="BF"/>
        </w:rPr>
        <w:t>stí našeho dramatického souboru! Nacvi</w:t>
      </w:r>
      <w:r>
        <w:rPr>
          <w:rFonts w:ascii="Cambria" w:hAnsi="Cambria" w:cs="Cambria"/>
          <w:color w:val="2E74B5" w:themeColor="accent1" w:themeShade="BF"/>
        </w:rPr>
        <w:t>č</w:t>
      </w:r>
      <w:r>
        <w:rPr>
          <w:rFonts w:ascii="Bradley Hand ITC" w:hAnsi="Bradley Hand ITC" w:cs="Bradley Hand ITC"/>
          <w:color w:val="2E74B5" w:themeColor="accent1" w:themeShade="BF"/>
        </w:rPr>
        <w:t>í</w:t>
      </w:r>
      <w:r>
        <w:rPr>
          <w:rFonts w:ascii="Bradley Hand ITC" w:hAnsi="Bradley Hand ITC"/>
          <w:color w:val="2E74B5" w:themeColor="accent1" w:themeShade="BF"/>
        </w:rPr>
        <w:t>me spole</w:t>
      </w:r>
      <w:r>
        <w:rPr>
          <w:rFonts w:ascii="Cambria" w:hAnsi="Cambria" w:cs="Cambria"/>
          <w:color w:val="2E74B5" w:themeColor="accent1" w:themeShade="BF"/>
        </w:rPr>
        <w:t>č</w:t>
      </w:r>
      <w:r>
        <w:rPr>
          <w:rFonts w:ascii="Bradley Hand ITC" w:hAnsi="Bradley Hand ITC"/>
          <w:color w:val="2E74B5" w:themeColor="accent1" w:themeShade="BF"/>
        </w:rPr>
        <w:t>n</w:t>
      </w:r>
      <w:r>
        <w:rPr>
          <w:rFonts w:ascii="Cambria" w:hAnsi="Cambria" w:cs="Cambria"/>
          <w:color w:val="2E74B5" w:themeColor="accent1" w:themeShade="BF"/>
        </w:rPr>
        <w:t>ě</w:t>
      </w:r>
      <w:r>
        <w:rPr>
          <w:rFonts w:ascii="Bradley Hand ITC" w:hAnsi="Bradley Hand ITC"/>
          <w:color w:val="2E74B5" w:themeColor="accent1" w:themeShade="BF"/>
        </w:rPr>
        <w:t xml:space="preserve"> poh</w:t>
      </w:r>
      <w:r>
        <w:rPr>
          <w:rFonts w:ascii="Bradley Hand ITC" w:hAnsi="Bradley Hand ITC" w:cs="Bradley Hand ITC"/>
          <w:color w:val="2E74B5" w:themeColor="accent1" w:themeShade="BF"/>
        </w:rPr>
        <w:t>á</w:t>
      </w:r>
      <w:r>
        <w:rPr>
          <w:rFonts w:ascii="Bradley Hand ITC" w:hAnsi="Bradley Hand ITC"/>
          <w:color w:val="2E74B5" w:themeColor="accent1" w:themeShade="BF"/>
        </w:rPr>
        <w:t xml:space="preserve">dku Oscara Wilda </w:t>
      </w:r>
      <w:r>
        <w:rPr>
          <w:rFonts w:ascii="Bradley Hand ITC" w:hAnsi="Bradley Hand ITC" w:cs="Bradley Hand ITC"/>
          <w:color w:val="2E74B5" w:themeColor="accent1" w:themeShade="BF"/>
        </w:rPr>
        <w:t>Š</w:t>
      </w:r>
      <w:r>
        <w:rPr>
          <w:rFonts w:ascii="Cambria" w:hAnsi="Cambria" w:cs="Cambria"/>
          <w:color w:val="2E74B5" w:themeColor="accent1" w:themeShade="BF"/>
        </w:rPr>
        <w:t>ť</w:t>
      </w:r>
      <w:r>
        <w:rPr>
          <w:rFonts w:ascii="Bradley Hand ITC" w:hAnsi="Bradley Hand ITC"/>
          <w:color w:val="2E74B5" w:themeColor="accent1" w:themeShade="BF"/>
        </w:rPr>
        <w:t>astn</w:t>
      </w:r>
      <w:r>
        <w:rPr>
          <w:rFonts w:ascii="Bradley Hand ITC" w:hAnsi="Bradley Hand ITC" w:cs="Bradley Hand ITC"/>
          <w:color w:val="2E74B5" w:themeColor="accent1" w:themeShade="BF"/>
        </w:rPr>
        <w:t>ý</w:t>
      </w:r>
      <w:r>
        <w:rPr>
          <w:rFonts w:ascii="Bradley Hand ITC" w:hAnsi="Bradley Hand ITC"/>
          <w:color w:val="2E74B5" w:themeColor="accent1" w:themeShade="BF"/>
        </w:rPr>
        <w:t xml:space="preserve"> princ, kterou pak zahrajeme d</w:t>
      </w:r>
      <w:r>
        <w:rPr>
          <w:rFonts w:ascii="Cambria" w:hAnsi="Cambria" w:cs="Cambria"/>
          <w:color w:val="2E74B5" w:themeColor="accent1" w:themeShade="BF"/>
        </w:rPr>
        <w:t>ě</w:t>
      </w:r>
      <w:r>
        <w:rPr>
          <w:rFonts w:ascii="Bradley Hand ITC" w:hAnsi="Bradley Hand ITC"/>
          <w:color w:val="2E74B5" w:themeColor="accent1" w:themeShade="BF"/>
        </w:rPr>
        <w:t>tem…</w:t>
      </w:r>
    </w:p>
    <w:p w:rsidR="00395CDB" w:rsidRDefault="00395CDB" w:rsidP="00395CDB">
      <w:pPr>
        <w:rPr>
          <w:rFonts w:ascii="Bradley Hand ITC" w:hAnsi="Bradley Hand ITC"/>
          <w:color w:val="2E74B5" w:themeColor="accent1" w:themeShade="BF"/>
        </w:rPr>
      </w:pPr>
      <w:r>
        <w:rPr>
          <w:rFonts w:ascii="Bradley Hand ITC" w:hAnsi="Bradley Hand ITC"/>
          <w:color w:val="2E74B5" w:themeColor="accent1" w:themeShade="BF"/>
        </w:rPr>
        <w:t>T</w:t>
      </w:r>
      <w:r>
        <w:rPr>
          <w:rFonts w:ascii="Cambria" w:hAnsi="Cambria" w:cs="Cambria"/>
          <w:color w:val="2E74B5" w:themeColor="accent1" w:themeShade="BF"/>
        </w:rPr>
        <w:t>ě</w:t>
      </w:r>
      <w:r>
        <w:rPr>
          <w:rFonts w:ascii="Bradley Hand ITC" w:hAnsi="Bradley Hand ITC" w:cs="Bradley Hand ITC"/>
          <w:color w:val="2E74B5" w:themeColor="accent1" w:themeShade="BF"/>
        </w:rPr>
        <w:t>ší</w:t>
      </w:r>
      <w:r>
        <w:rPr>
          <w:rFonts w:ascii="Bradley Hand ITC" w:hAnsi="Bradley Hand ITC"/>
          <w:color w:val="2E74B5" w:themeColor="accent1" w:themeShade="BF"/>
        </w:rPr>
        <w:t>m se na v</w:t>
      </w:r>
      <w:r>
        <w:rPr>
          <w:rFonts w:ascii="Bradley Hand ITC" w:hAnsi="Bradley Hand ITC" w:cs="Bradley Hand ITC"/>
          <w:color w:val="2E74B5" w:themeColor="accent1" w:themeShade="BF"/>
        </w:rPr>
        <w:t>á</w:t>
      </w:r>
      <w:r>
        <w:rPr>
          <w:rFonts w:ascii="Bradley Hand ITC" w:hAnsi="Bradley Hand ITC"/>
          <w:color w:val="2E74B5" w:themeColor="accent1" w:themeShade="BF"/>
        </w:rPr>
        <w:t>s, Tereza.</w:t>
      </w:r>
    </w:p>
    <w:p w:rsidR="00395CDB" w:rsidRDefault="00395CDB" w:rsidP="00395CDB">
      <w:pPr>
        <w:rPr>
          <w:rFonts w:ascii="Bradley Hand ITC" w:hAnsi="Bradley Hand ITC"/>
          <w:color w:val="2E74B5" w:themeColor="accent1" w:themeShade="BF"/>
        </w:rPr>
      </w:pPr>
    </w:p>
    <w:p w:rsidR="00395CDB" w:rsidRDefault="00395CDB" w:rsidP="00395CDB">
      <w:pPr>
        <w:rPr>
          <w:b/>
          <w:color w:val="000000" w:themeColor="text1"/>
          <w:sz w:val="32"/>
          <w:szCs w:val="32"/>
        </w:rPr>
      </w:pPr>
    </w:p>
    <w:p w:rsidR="00395CDB" w:rsidRPr="00395CDB" w:rsidRDefault="00395CDB" w:rsidP="00395CDB">
      <w:pPr>
        <w:rPr>
          <w:b/>
          <w:color w:val="000000" w:themeColor="text1"/>
          <w:sz w:val="32"/>
          <w:szCs w:val="32"/>
        </w:rPr>
      </w:pPr>
      <w:r w:rsidRPr="00395CDB">
        <w:rPr>
          <w:b/>
          <w:color w:val="000000" w:themeColor="text1"/>
          <w:sz w:val="32"/>
          <w:szCs w:val="32"/>
        </w:rPr>
        <w:t>KERAMICKÁ DÍLNA</w:t>
      </w:r>
    </w:p>
    <w:p w:rsidR="00395CDB" w:rsidRDefault="00395CDB" w:rsidP="007058EC">
      <w:pPr>
        <w:jc w:val="both"/>
      </w:pPr>
      <w:r>
        <w:t>Lektor: Monika Zelinková</w:t>
      </w:r>
    </w:p>
    <w:p w:rsidR="00395CDB" w:rsidRDefault="00395CDB" w:rsidP="007058EC">
      <w:pPr>
        <w:jc w:val="both"/>
      </w:pPr>
      <w:r>
        <w:t>Kde: Učebna keramiky</w:t>
      </w:r>
    </w:p>
    <w:p w:rsidR="00395CDB" w:rsidRDefault="00395CDB" w:rsidP="007058EC">
      <w:pPr>
        <w:jc w:val="both"/>
      </w:pPr>
      <w:r>
        <w:t>Počet: 8</w:t>
      </w:r>
    </w:p>
    <w:p w:rsidR="00395CDB" w:rsidRDefault="00395CDB" w:rsidP="007058EC">
      <w:pPr>
        <w:jc w:val="both"/>
      </w:pPr>
    </w:p>
    <w:p w:rsidR="00395CDB" w:rsidRDefault="00395CDB" w:rsidP="007058EC">
      <w:pPr>
        <w:jc w:val="both"/>
      </w:pPr>
      <w:r>
        <w:t xml:space="preserve">Co vás čeká? </w:t>
      </w:r>
    </w:p>
    <w:p w:rsidR="00395CDB" w:rsidRDefault="00395CDB" w:rsidP="007058EC">
      <w:pPr>
        <w:jc w:val="both"/>
      </w:pPr>
      <w:r>
        <w:t>Seznámení s materiálem a nástroji. Základy keramiky – ruční tvorba, modelování z válečků. Odlévání ze sádry. Točení na hrnčířském kruhu.</w:t>
      </w:r>
    </w:p>
    <w:p w:rsidR="00395CDB" w:rsidRDefault="00395CDB" w:rsidP="007058EC">
      <w:pPr>
        <w:jc w:val="both"/>
      </w:pPr>
      <w:r>
        <w:t>Těším se na vás!</w:t>
      </w:r>
    </w:p>
    <w:p w:rsidR="00395CDB" w:rsidRDefault="00395CDB" w:rsidP="007058EC">
      <w:pPr>
        <w:jc w:val="both"/>
      </w:pPr>
    </w:p>
    <w:p w:rsidR="00395CDB" w:rsidRPr="00395CDB" w:rsidRDefault="00395CDB" w:rsidP="007058EC">
      <w:pPr>
        <w:jc w:val="both"/>
        <w:rPr>
          <w:b/>
          <w:sz w:val="32"/>
          <w:szCs w:val="32"/>
        </w:rPr>
      </w:pPr>
    </w:p>
    <w:p w:rsidR="00395CDB" w:rsidRPr="00395CDB" w:rsidRDefault="00395CDB" w:rsidP="007058EC">
      <w:pPr>
        <w:jc w:val="both"/>
        <w:rPr>
          <w:b/>
          <w:sz w:val="32"/>
          <w:szCs w:val="32"/>
        </w:rPr>
      </w:pPr>
      <w:r w:rsidRPr="00395CDB">
        <w:rPr>
          <w:b/>
          <w:sz w:val="32"/>
          <w:szCs w:val="32"/>
        </w:rPr>
        <w:t>OSMIČKY V NAŠEM ŽIVOTĚ</w:t>
      </w:r>
    </w:p>
    <w:p w:rsidR="00395CDB" w:rsidRDefault="00395CDB" w:rsidP="00395CDB">
      <w:bookmarkStart w:id="0" w:name="_GoBack"/>
      <w:bookmarkEnd w:id="0"/>
    </w:p>
    <w:p w:rsidR="00395CDB" w:rsidRDefault="00395CDB" w:rsidP="00395CDB">
      <w:r>
        <w:t>Lektor: Mgr. Tomáš Kozák</w:t>
      </w:r>
    </w:p>
    <w:p w:rsidR="00395CDB" w:rsidRDefault="00395CDB" w:rsidP="00395CDB">
      <w:r>
        <w:t>Kde: Učebna 9. třídy</w:t>
      </w:r>
    </w:p>
    <w:p w:rsidR="00395CDB" w:rsidRDefault="00395CDB" w:rsidP="00395CDB"/>
    <w:p w:rsidR="00395CDB" w:rsidRDefault="00395CDB" w:rsidP="00395CDB">
      <w:pPr>
        <w:rPr>
          <w:noProof w:val="0"/>
          <w:sz w:val="22"/>
          <w:szCs w:val="22"/>
          <w:lang w:val="cs-CZ"/>
        </w:rPr>
      </w:pPr>
      <w:r>
        <w:t>Důležité osmičky v našem životě.</w:t>
      </w:r>
    </w:p>
    <w:p w:rsidR="00395CDB" w:rsidRDefault="00395CDB" w:rsidP="00395CDB">
      <w:r>
        <w:t>Dějepis o důležitých osmičkových letech v našem životě.</w:t>
      </w:r>
    </w:p>
    <w:p w:rsidR="00395CDB" w:rsidRPr="00395CDB" w:rsidRDefault="00395CDB" w:rsidP="007058EC">
      <w:pPr>
        <w:jc w:val="both"/>
        <w:rPr>
          <w:sz w:val="28"/>
          <w:szCs w:val="28"/>
        </w:rPr>
      </w:pPr>
    </w:p>
    <w:sectPr w:rsidR="00395CDB" w:rsidRPr="00395CDB" w:rsidSect="0068566B">
      <w:headerReference w:type="default" r:id="rId9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BF" w:rsidRDefault="00446CBF">
      <w:r>
        <w:separator/>
      </w:r>
    </w:p>
  </w:endnote>
  <w:endnote w:type="continuationSeparator" w:id="0">
    <w:p w:rsidR="00446CBF" w:rsidRDefault="0044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BF" w:rsidRDefault="00446CBF">
      <w:r>
        <w:separator/>
      </w:r>
    </w:p>
  </w:footnote>
  <w:footnote w:type="continuationSeparator" w:id="0">
    <w:p w:rsidR="00446CBF" w:rsidRDefault="0044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841CB8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38"/>
        </w:tabs>
        <w:ind w:left="938" w:hanging="113"/>
      </w:pPr>
      <w:rPr>
        <w:rFonts w:ascii="Symbol" w:hAnsi="Symbol" w:cs="Symbol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6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5"/>
  </w:num>
  <w:num w:numId="8">
    <w:abstractNumId w:val="16"/>
  </w:num>
  <w:num w:numId="9">
    <w:abstractNumId w:val="18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19"/>
  </w:num>
  <w:num w:numId="15">
    <w:abstractNumId w:val="11"/>
  </w:num>
  <w:num w:numId="16">
    <w:abstractNumId w:val="13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1139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1CA6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5B84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5CDB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6CBF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0259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6DD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19A3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58EC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6A71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42DF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D530E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425A"/>
    <w:rsid w:val="00D56B07"/>
    <w:rsid w:val="00D56EC2"/>
    <w:rsid w:val="00D61C65"/>
    <w:rsid w:val="00D62616"/>
    <w:rsid w:val="00D6499E"/>
    <w:rsid w:val="00D753A5"/>
    <w:rsid w:val="00D808D6"/>
    <w:rsid w:val="00D812C7"/>
    <w:rsid w:val="00D85575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4C8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773A1F8E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D6A71"/>
    <w:pPr>
      <w:spacing w:before="100" w:beforeAutospacing="1" w:after="100" w:afterAutospacing="1"/>
    </w:pPr>
    <w:rPr>
      <w:rFonts w:eastAsiaTheme="minorHAnsi"/>
      <w:noProof w:val="0"/>
      <w:lang w:val="cs-CZ"/>
    </w:rPr>
  </w:style>
  <w:style w:type="character" w:styleId="Siln">
    <w:name w:val="Strong"/>
    <w:basedOn w:val="Standardnpsmoodstavce"/>
    <w:uiPriority w:val="22"/>
    <w:qFormat/>
    <w:rsid w:val="007D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709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6</cp:revision>
  <cp:lastPrinted>2016-03-11T12:34:00Z</cp:lastPrinted>
  <dcterms:created xsi:type="dcterms:W3CDTF">2018-03-07T09:58:00Z</dcterms:created>
  <dcterms:modified xsi:type="dcterms:W3CDTF">2018-03-15T13:02:00Z</dcterms:modified>
</cp:coreProperties>
</file>